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E1436E7" w:rsidR="00CD4C7B" w:rsidRPr="00B266B0" w:rsidRDefault="003A41EF" w:rsidP="00CD4C7B">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176F21" w:rsidRPr="00176F21">
        <w:rPr>
          <w:bCs/>
          <w:noProof w:val="0"/>
          <w:sz w:val="24"/>
          <w:szCs w:val="24"/>
        </w:rPr>
        <w:t>R2-1813767</w:t>
      </w:r>
    </w:p>
    <w:p w14:paraId="231362B2" w14:textId="37172682" w:rsidR="00CD4C7B" w:rsidRPr="00B266B0" w:rsidRDefault="008F396F" w:rsidP="00CD4C7B">
      <w:pPr>
        <w:pStyle w:val="Header"/>
        <w:tabs>
          <w:tab w:val="right" w:pos="9639"/>
        </w:tabs>
        <w:rPr>
          <w:bCs/>
          <w:noProof w:val="0"/>
          <w:sz w:val="24"/>
          <w:szCs w:val="24"/>
        </w:rPr>
      </w:pPr>
      <w:r w:rsidRPr="008F396F">
        <w:rPr>
          <w:rFonts w:eastAsia="SimSun"/>
          <w:noProof w:val="0"/>
          <w:sz w:val="24"/>
          <w:szCs w:val="24"/>
          <w:lang w:eastAsia="zh-CN"/>
        </w:rPr>
        <w:t>Chengdu, China, 08 - 12 October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FE6716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87D34">
        <w:rPr>
          <w:rFonts w:cs="Arial"/>
          <w:b/>
          <w:bCs/>
          <w:sz w:val="24"/>
          <w:lang w:eastAsia="ja-JP"/>
        </w:rPr>
        <w:t>9.9.2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CA2191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87D34" w:rsidRPr="00A87D34">
        <w:rPr>
          <w:rFonts w:ascii="Arial" w:hAnsi="Arial" w:cs="Arial"/>
          <w:b/>
          <w:bCs/>
          <w:sz w:val="24"/>
        </w:rPr>
        <w:t>Miscellaneous clarifications to euCA</w:t>
      </w:r>
    </w:p>
    <w:p w14:paraId="3AC3A0B1" w14:textId="4A32E96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87D34">
        <w:rPr>
          <w:rFonts w:ascii="Arial" w:hAnsi="Arial" w:cs="Arial"/>
          <w:b/>
          <w:bCs/>
          <w:sz w:val="24"/>
        </w:rPr>
        <w:t>LTE_euCA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A44BB14" w:rsidR="00CD4C7B" w:rsidRPr="006E13D1" w:rsidRDefault="00A87D34" w:rsidP="00CD4C7B">
      <w:r>
        <w:t>The euCA WID was completed in RAN#81, but during the email discussion to finalize the procedural text, some unclarities in reselection behaviour were noticed. In this document, we discuss these and other clarifications</w:t>
      </w:r>
      <w:r w:rsidR="0056573F">
        <w:t>.</w:t>
      </w:r>
    </w:p>
    <w:p w14:paraId="127ACA6D" w14:textId="67DC519B" w:rsidR="00CD4C7B" w:rsidRPr="006E13D1" w:rsidRDefault="00CD4C7B" w:rsidP="00CD4C7B">
      <w:pPr>
        <w:pStyle w:val="Heading1"/>
      </w:pPr>
      <w:r w:rsidRPr="006E13D1">
        <w:t>2</w:t>
      </w:r>
      <w:r w:rsidRPr="006E13D1">
        <w:tab/>
      </w:r>
      <w:r w:rsidR="00A87D34">
        <w:t>IDLE mode measurements after reselection</w:t>
      </w:r>
      <w:r w:rsidRPr="006E13D1">
        <w:t xml:space="preserve"> </w:t>
      </w:r>
    </w:p>
    <w:p w14:paraId="4976F341" w14:textId="0B32F386" w:rsidR="00B83B86" w:rsidRDefault="00B83B86" w:rsidP="00CD4C7B">
      <w:r>
        <w:t xml:space="preserve">During the email discussion 103#06, it was commented that UE should delete the </w:t>
      </w:r>
      <w:r w:rsidR="0062057C">
        <w:t xml:space="preserve">IDLE mode measurement configuration (i.e. </w:t>
      </w:r>
      <w:r w:rsidRPr="0062057C">
        <w:rPr>
          <w:i/>
        </w:rPr>
        <w:t>measIdleConfig</w:t>
      </w:r>
      <w:r>
        <w:t xml:space="preserve"> </w:t>
      </w:r>
      <w:r w:rsidR="0062057C">
        <w:t xml:space="preserve">within </w:t>
      </w:r>
      <w:r w:rsidR="0062057C" w:rsidRPr="0062057C">
        <w:rPr>
          <w:i/>
        </w:rPr>
        <w:t>VarMeasConfigIdle</w:t>
      </w:r>
      <w:r w:rsidR="0062057C">
        <w:t xml:space="preserve">) </w:t>
      </w:r>
      <w:r>
        <w:t>after cell reselection if the serving cell did not broadvast SIB5. This seems to be based on the following decision</w:t>
      </w:r>
      <w:r w:rsidR="001415DD">
        <w:t>s</w:t>
      </w:r>
      <w:r>
        <w:t xml:space="preserve"> made in RAN2#101:</w:t>
      </w:r>
    </w:p>
    <w:p w14:paraId="2AE078FC" w14:textId="77777777" w:rsidR="001415DD" w:rsidRDefault="001415DD" w:rsidP="001415DD">
      <w:pPr>
        <w:pStyle w:val="Doc-text2"/>
        <w:pBdr>
          <w:top w:val="single" w:sz="4" w:space="1" w:color="auto"/>
          <w:left w:val="single" w:sz="4" w:space="4" w:color="auto"/>
          <w:bottom w:val="single" w:sz="4" w:space="1" w:color="auto"/>
          <w:right w:val="single" w:sz="4" w:space="4" w:color="auto"/>
        </w:pBdr>
      </w:pPr>
      <w:r>
        <w:t>Agreements:</w:t>
      </w:r>
    </w:p>
    <w:p w14:paraId="008E23DB" w14:textId="77777777" w:rsidR="001415DD" w:rsidRDefault="001415DD" w:rsidP="001415DD">
      <w:pPr>
        <w:pStyle w:val="Doc-text2"/>
        <w:pBdr>
          <w:top w:val="single" w:sz="4" w:space="1" w:color="auto"/>
          <w:left w:val="single" w:sz="4" w:space="4" w:color="auto"/>
          <w:bottom w:val="single" w:sz="4" w:space="1" w:color="auto"/>
          <w:right w:val="single" w:sz="4" w:space="4" w:color="auto"/>
        </w:pBdr>
      </w:pPr>
      <w:r>
        <w:t>1</w:t>
      </w:r>
      <w:r>
        <w:tab/>
        <w:t>UE may continue performing IDLE state euCA measurement after cell reselection.</w:t>
      </w:r>
    </w:p>
    <w:p w14:paraId="680246E6" w14:textId="77777777" w:rsidR="001415DD" w:rsidRDefault="001415DD" w:rsidP="001415DD">
      <w:pPr>
        <w:pStyle w:val="Doc-text2"/>
        <w:pBdr>
          <w:top w:val="single" w:sz="4" w:space="1" w:color="auto"/>
          <w:left w:val="single" w:sz="4" w:space="4" w:color="auto"/>
          <w:bottom w:val="single" w:sz="4" w:space="1" w:color="auto"/>
          <w:right w:val="single" w:sz="4" w:space="4" w:color="auto"/>
        </w:pBdr>
      </w:pPr>
      <w:r>
        <w:t xml:space="preserve">If the ongoing IDLE state measurement is configured only via SIB5 in source cell: </w:t>
      </w:r>
    </w:p>
    <w:p w14:paraId="3A66C431" w14:textId="77777777" w:rsidR="001415DD" w:rsidRDefault="001415DD" w:rsidP="001415DD">
      <w:pPr>
        <w:pStyle w:val="Doc-text2"/>
        <w:pBdr>
          <w:top w:val="single" w:sz="4" w:space="1" w:color="auto"/>
          <w:left w:val="single" w:sz="4" w:space="4" w:color="auto"/>
          <w:bottom w:val="single" w:sz="4" w:space="1" w:color="auto"/>
          <w:right w:val="single" w:sz="4" w:space="4" w:color="auto"/>
        </w:pBdr>
      </w:pPr>
      <w:r>
        <w:t>2</w:t>
      </w:r>
      <w:r>
        <w:tab/>
        <w:t>After cell reselection, if the SIB5 of the target cell includes the IDLE state measurement configuration, UE continues performing IDLE state measurement and updated the configuration according to the SIB5 of the target cell.</w:t>
      </w:r>
    </w:p>
    <w:p w14:paraId="13815A8E" w14:textId="77777777" w:rsidR="001415DD" w:rsidRDefault="001415DD" w:rsidP="001415DD">
      <w:pPr>
        <w:pStyle w:val="Doc-text2"/>
        <w:pBdr>
          <w:top w:val="single" w:sz="4" w:space="1" w:color="auto"/>
          <w:left w:val="single" w:sz="4" w:space="4" w:color="auto"/>
          <w:bottom w:val="single" w:sz="4" w:space="1" w:color="auto"/>
          <w:right w:val="single" w:sz="4" w:space="4" w:color="auto"/>
        </w:pBdr>
      </w:pPr>
      <w:r w:rsidRPr="001415DD">
        <w:rPr>
          <w:highlight w:val="yellow"/>
        </w:rPr>
        <w:t>3</w:t>
      </w:r>
      <w:r w:rsidRPr="001415DD">
        <w:rPr>
          <w:highlight w:val="yellow"/>
        </w:rPr>
        <w:tab/>
        <w:t>After cell reselection, if the SIB5 of the target cell includes no configuration for the IDLE state measurement, UE stops performing IDLE state measurement.</w:t>
      </w:r>
    </w:p>
    <w:p w14:paraId="2B327BA2" w14:textId="4ABDBCF5" w:rsidR="00B83B86" w:rsidRDefault="00B83B86" w:rsidP="00CD4C7B"/>
    <w:p w14:paraId="02A04D57" w14:textId="77777777" w:rsidR="001415DD" w:rsidRDefault="00B83B86" w:rsidP="00CD4C7B">
      <w:r>
        <w:t>The original reasoning behind this was to avoid a situation where a single ping-pong reselection (to a cell not supporting euCA) could clear the whole measurement</w:t>
      </w:r>
      <w:r w:rsidR="001415DD">
        <w:t xml:space="preserve"> configuration stored in the UE</w:t>
      </w:r>
      <w:r>
        <w:t xml:space="preserve">. However, </w:t>
      </w:r>
      <w:r w:rsidR="001415DD">
        <w:t xml:space="preserve">after this, the </w:t>
      </w:r>
      <w:r>
        <w:t>decision was made before it was agreed to h</w:t>
      </w:r>
      <w:r w:rsidR="001415DD">
        <w:t>ave an indication in SIB2 as follows:</w:t>
      </w:r>
    </w:p>
    <w:p w14:paraId="1EF3E710" w14:textId="77777777" w:rsidR="001415DD" w:rsidRDefault="001415DD" w:rsidP="001415DD">
      <w:pPr>
        <w:pStyle w:val="Doc-text2"/>
        <w:pBdr>
          <w:top w:val="single" w:sz="4" w:space="1" w:color="auto"/>
          <w:left w:val="single" w:sz="4" w:space="4" w:color="auto"/>
          <w:bottom w:val="single" w:sz="4" w:space="1" w:color="auto"/>
          <w:right w:val="single" w:sz="4" w:space="4" w:color="auto"/>
        </w:pBdr>
      </w:pPr>
      <w:r>
        <w:t>Agreements:</w:t>
      </w:r>
    </w:p>
    <w:p w14:paraId="0DF40AA9" w14:textId="77777777" w:rsidR="001415DD" w:rsidRDefault="001415DD" w:rsidP="001415DD">
      <w:pPr>
        <w:pStyle w:val="Doc-text2"/>
        <w:pBdr>
          <w:top w:val="single" w:sz="4" w:space="1" w:color="auto"/>
          <w:left w:val="single" w:sz="4" w:space="4" w:color="auto"/>
          <w:bottom w:val="single" w:sz="4" w:space="1" w:color="auto"/>
          <w:right w:val="single" w:sz="4" w:space="4" w:color="auto"/>
        </w:pBdr>
      </w:pPr>
      <w:r>
        <w:t>1</w:t>
      </w:r>
      <w:r>
        <w:tab/>
        <w:t>A valid area in term of cell list for IDLE state measurement is optional configured only by RRC release.  The valid area is used to indicate where UE to perform euCA IDLE state measurement when the validity timer is not expired. When UE reselects to a cell out of the valid area, UE should consider the validity timer expires.</w:t>
      </w:r>
    </w:p>
    <w:p w14:paraId="6649B18F" w14:textId="77777777" w:rsidR="001415DD" w:rsidRDefault="001415DD" w:rsidP="001415DD">
      <w:pPr>
        <w:pStyle w:val="Doc-text2"/>
        <w:pBdr>
          <w:top w:val="single" w:sz="4" w:space="1" w:color="auto"/>
          <w:left w:val="single" w:sz="4" w:space="4" w:color="auto"/>
          <w:bottom w:val="single" w:sz="4" w:space="1" w:color="auto"/>
          <w:right w:val="single" w:sz="4" w:space="4" w:color="auto"/>
        </w:pBdr>
      </w:pPr>
      <w:r w:rsidRPr="001415DD">
        <w:rPr>
          <w:highlight w:val="yellow"/>
        </w:rPr>
        <w:t>2</w:t>
      </w:r>
      <w:r w:rsidRPr="001415DD">
        <w:rPr>
          <w:highlight w:val="yellow"/>
        </w:rPr>
        <w:tab/>
        <w:t>Introduce an indication in SIB2 to indicate eNB wishes to receive euCA idle measurement report. If the indication is configured UE will continue performing the idle state measurement based on the configuration of the dedicated signalling after cell reselection until the validity timer expires</w:t>
      </w:r>
    </w:p>
    <w:p w14:paraId="1E8993B2" w14:textId="77777777" w:rsidR="001415DD" w:rsidRDefault="001415DD" w:rsidP="00CD4C7B"/>
    <w:p w14:paraId="6C06EB4D" w14:textId="6B4AC965" w:rsidR="00B83B86" w:rsidRDefault="001415DD" w:rsidP="00CD4C7B">
      <w:r>
        <w:t xml:space="preserve">Hence, as the agreement states, the SIB2 indication determines whether UE should continue behaviour after reselection. </w:t>
      </w:r>
      <w:r w:rsidR="0073422E">
        <w:t xml:space="preserve">Then as was clarified agreed in RAN2#103, UE is not required to measure anything if the SIB2 indication is not there. Therefore, it doesn’t matter even if the timer continues running, as UE is not required to perform the measurements. It’s even advantageous to keep the timer running to avoid clearing the measurement configuration, to avoid </w:t>
      </w:r>
      <w:r w:rsidR="00C94B58">
        <w:t>having erroneous reselections causing issues with the measurement availability.</w:t>
      </w:r>
    </w:p>
    <w:p w14:paraId="58C2AAC9" w14:textId="58482766" w:rsidR="00B83B86" w:rsidRDefault="001415DD" w:rsidP="00CD4C7B">
      <w:r w:rsidRPr="001415DD">
        <w:rPr>
          <w:b/>
        </w:rPr>
        <w:t>Observation 1:</w:t>
      </w:r>
      <w:r>
        <w:t xml:space="preserve"> UE primarily checks the SIB2 indicator when determining whether to </w:t>
      </w:r>
      <w:r w:rsidR="0073422E">
        <w:t>perform</w:t>
      </w:r>
      <w:r>
        <w:t xml:space="preserve"> the euCA measurements after reselection.</w:t>
      </w:r>
    </w:p>
    <w:p w14:paraId="631C669E" w14:textId="421598D9" w:rsidR="00C30A05" w:rsidRDefault="00C30A05" w:rsidP="00CD4C7B">
      <w:r w:rsidRPr="00C30A05">
        <w:rPr>
          <w:b/>
        </w:rPr>
        <w:lastRenderedPageBreak/>
        <w:t>Observation 2:</w:t>
      </w:r>
      <w:r>
        <w:t xml:space="preserve"> Stopping T331 flushes the IDLE mode measurement configuration, leading to UE stopping the IDLE mode measurements.</w:t>
      </w:r>
    </w:p>
    <w:p w14:paraId="5195A2E2" w14:textId="7E15E21E" w:rsidR="00C30A05" w:rsidRDefault="00C30A05" w:rsidP="00CD4C7B">
      <w:r w:rsidRPr="00C30A05">
        <w:rPr>
          <w:b/>
        </w:rPr>
        <w:t>Observation 3:</w:t>
      </w:r>
      <w:r>
        <w:t xml:space="preserve"> If UE stops T331 at cell reselection to a cell without </w:t>
      </w:r>
      <w:r w:rsidRPr="00C30A05">
        <w:rPr>
          <w:i/>
        </w:rPr>
        <w:t>idleModeMeasurements</w:t>
      </w:r>
      <w:r>
        <w:t xml:space="preserve">, </w:t>
      </w:r>
      <w:proofErr w:type="gramStart"/>
      <w:r>
        <w:t>an</w:t>
      </w:r>
      <w:proofErr w:type="gramEnd"/>
      <w:r>
        <w:t xml:space="preserve"> ping-pong reselection can stop the IDLE mode measurements.</w:t>
      </w:r>
    </w:p>
    <w:p w14:paraId="3884F67D" w14:textId="2050D6AB" w:rsidR="00CD4C7B" w:rsidRPr="006E13D1" w:rsidRDefault="001415DD" w:rsidP="001B49C9">
      <w:r w:rsidRPr="00132700">
        <w:rPr>
          <w:b/>
        </w:rPr>
        <w:t>Proposal 1:</w:t>
      </w:r>
      <w:r>
        <w:t xml:space="preserve"> </w:t>
      </w:r>
      <w:r w:rsidR="00C94B58">
        <w:t xml:space="preserve">Nothing needs to be done </w:t>
      </w:r>
      <w:r w:rsidR="00C30A05">
        <w:t xml:space="preserve">for case when UE reselects to a cell that does not broadcast </w:t>
      </w:r>
      <w:r w:rsidR="00C30A05" w:rsidRPr="00C30A05">
        <w:rPr>
          <w:i/>
        </w:rPr>
        <w:t>idleModeMeasurements</w:t>
      </w:r>
      <w:r w:rsidR="00132700">
        <w:t>.</w:t>
      </w:r>
    </w:p>
    <w:p w14:paraId="5FF0E443" w14:textId="54EDD75C" w:rsidR="00CD4C7B" w:rsidRPr="006E13D1" w:rsidRDefault="00CD4C7B" w:rsidP="00CD4C7B">
      <w:pPr>
        <w:pStyle w:val="Heading1"/>
      </w:pPr>
      <w:r w:rsidRPr="006E13D1">
        <w:t>3</w:t>
      </w:r>
      <w:r w:rsidRPr="006E13D1">
        <w:tab/>
      </w:r>
      <w:r w:rsidR="00B83B86">
        <w:t>One-shot fields</w:t>
      </w:r>
    </w:p>
    <w:p w14:paraId="097BD396" w14:textId="06FBD3A8" w:rsidR="00B83B86" w:rsidRDefault="00B83B86" w:rsidP="00CD4C7B">
      <w:r>
        <w:t>There are some one-shot</w:t>
      </w:r>
      <w:r w:rsidR="00C30A05">
        <w:t>(-like)</w:t>
      </w:r>
      <w:r>
        <w:t xml:space="preserve"> fields within the euCA configuration as shown by the list below:</w:t>
      </w:r>
    </w:p>
    <w:p w14:paraId="2905E985" w14:textId="2B90E0BF" w:rsidR="00B83B86" w:rsidRPr="006E13D1" w:rsidRDefault="00B83B86" w:rsidP="00B83B86">
      <w:pPr>
        <w:pStyle w:val="B1"/>
      </w:pPr>
      <w:r w:rsidRPr="006E13D1">
        <w:t>-</w:t>
      </w:r>
      <w:r w:rsidRPr="006E13D1">
        <w:tab/>
      </w:r>
      <w:r w:rsidR="009834EB" w:rsidRPr="009834EB">
        <w:rPr>
          <w:b/>
          <w:i/>
        </w:rPr>
        <w:t>sCellState</w:t>
      </w:r>
      <w:r w:rsidR="009834EB" w:rsidRPr="009834EB">
        <w:rPr>
          <w:b/>
        </w:rPr>
        <w:t xml:space="preserve"> in </w:t>
      </w:r>
      <w:r w:rsidR="009834EB" w:rsidRPr="009834EB">
        <w:rPr>
          <w:b/>
          <w:i/>
        </w:rPr>
        <w:t>SCellToAddMod</w:t>
      </w:r>
      <w:r w:rsidR="009834EB" w:rsidRPr="009834EB">
        <w:rPr>
          <w:b/>
        </w:rPr>
        <w:t>:</w:t>
      </w:r>
      <w:r w:rsidR="009834EB">
        <w:t xml:space="preserve"> Used only when SCell is configured after being added to determine SCell </w:t>
      </w:r>
      <w:r w:rsidR="00C30A05">
        <w:t xml:space="preserve">state. As per the procedural text, this is only used when SCell is added or during handover to allow SCells to remain activated after handover. In both cases, eNB </w:t>
      </w:r>
      <w:proofErr w:type="gramStart"/>
      <w:r w:rsidR="00C30A05">
        <w:t>has to</w:t>
      </w:r>
      <w:proofErr w:type="gramEnd"/>
      <w:r w:rsidR="00C30A05">
        <w:t xml:space="preserve"> signal the parameter for UE to make use of it.</w:t>
      </w:r>
      <w:r w:rsidR="003A7F74">
        <w:t xml:space="preserve"> However, in the procedural description of RRCConnectionReconfiguration, it is not clear whether UE is actually required to use a stored </w:t>
      </w:r>
      <w:proofErr w:type="gramStart"/>
      <w:r w:rsidR="003A7F74">
        <w:t>value</w:t>
      </w:r>
      <w:proofErr w:type="gramEnd"/>
      <w:r w:rsidR="003A7F74">
        <w:t xml:space="preserve"> or a value signalled by the network.</w:t>
      </w:r>
    </w:p>
    <w:p w14:paraId="62DC60A4" w14:textId="70489C87" w:rsidR="00B83B86" w:rsidRPr="006E13D1" w:rsidRDefault="00B83B86" w:rsidP="00B83B86">
      <w:pPr>
        <w:pStyle w:val="B1"/>
      </w:pPr>
      <w:r w:rsidRPr="006E13D1">
        <w:t>-</w:t>
      </w:r>
      <w:r w:rsidRPr="006E13D1">
        <w:tab/>
      </w:r>
      <w:r w:rsidR="009834EB" w:rsidRPr="009834EB">
        <w:rPr>
          <w:b/>
          <w:i/>
        </w:rPr>
        <w:t>measIdleConfig</w:t>
      </w:r>
      <w:r w:rsidR="009834EB" w:rsidRPr="009834EB">
        <w:rPr>
          <w:b/>
        </w:rPr>
        <w:t xml:space="preserve"> in </w:t>
      </w:r>
      <w:r w:rsidR="009834EB" w:rsidRPr="009834EB">
        <w:rPr>
          <w:b/>
          <w:i/>
        </w:rPr>
        <w:t>RRCConnectionRelease</w:t>
      </w:r>
      <w:r w:rsidRPr="009834EB">
        <w:rPr>
          <w:b/>
        </w:rPr>
        <w:t>:</w:t>
      </w:r>
      <w:r w:rsidR="009834EB">
        <w:t xml:space="preserve"> Used to convey the IDLE mode measurement configuration, used only while in IDLE mode and released after T331 expiry or upon moving to CONNECTED mode.</w:t>
      </w:r>
      <w:r w:rsidR="00C30A05">
        <w:t xml:space="preserve"> Since the T331 is stopped when moving to CONNECTED, which also flushes the IDLE mode measurement configuration, this field can be considered as a one-field shot eNB always has to provide it from scratch when sending RRCConnectionRelease to UE.</w:t>
      </w:r>
      <w:r w:rsidR="00750E5E">
        <w:t xml:space="preserve"> However, the field description is not clear on how the field is used.</w:t>
      </w:r>
    </w:p>
    <w:p w14:paraId="44A056C1" w14:textId="4F6D690A" w:rsidR="00C30DD7" w:rsidRDefault="00C30DD7" w:rsidP="00CD4C7B">
      <w:r w:rsidRPr="00C30DD7">
        <w:rPr>
          <w:b/>
        </w:rPr>
        <w:t>Observation 4:</w:t>
      </w:r>
      <w:r>
        <w:t xml:space="preserve"> The </w:t>
      </w:r>
      <w:r w:rsidRPr="00C30DD7">
        <w:rPr>
          <w:i/>
        </w:rPr>
        <w:t>sCellState</w:t>
      </w:r>
      <w:r>
        <w:t xml:space="preserve"> and </w:t>
      </w:r>
      <w:r w:rsidRPr="00C30DD7">
        <w:rPr>
          <w:i/>
        </w:rPr>
        <w:t>measIdleConfig</w:t>
      </w:r>
      <w:r>
        <w:t xml:space="preserve"> in RRCConnectionRelease are one-shot parameters.</w:t>
      </w:r>
    </w:p>
    <w:p w14:paraId="18FB748B" w14:textId="5C83BAC1" w:rsidR="003A7F74" w:rsidRPr="003A7F74" w:rsidRDefault="003A7F74" w:rsidP="00CD4C7B">
      <w:r>
        <w:t xml:space="preserve">To ensure these are correctly understood, we propose corrections as shown in </w:t>
      </w:r>
      <w:hyperlink r:id="rId12" w:history="1">
        <w:r w:rsidRPr="003A7F74">
          <w:rPr>
            <w:rStyle w:val="Hyperlink"/>
          </w:rPr>
          <w:t>R2-1813768</w:t>
        </w:r>
      </w:hyperlink>
      <w:r>
        <w:t>.</w:t>
      </w:r>
    </w:p>
    <w:p w14:paraId="7C50411D" w14:textId="0C57A256" w:rsidR="00B83B86" w:rsidRDefault="00750E5E" w:rsidP="00CD4C7B">
      <w:r w:rsidRPr="003A7F74">
        <w:rPr>
          <w:b/>
        </w:rPr>
        <w:t>Proposal 2:</w:t>
      </w:r>
      <w:r>
        <w:t xml:space="preserve"> </w:t>
      </w:r>
      <w:r w:rsidR="003A7F74">
        <w:t xml:space="preserve">Clarify the usage of </w:t>
      </w:r>
      <w:r w:rsidR="003A7F74" w:rsidRPr="003A7F74">
        <w:rPr>
          <w:i/>
        </w:rPr>
        <w:t>sCellState</w:t>
      </w:r>
      <w:r w:rsidR="003A7F74">
        <w:t xml:space="preserve"> and </w:t>
      </w:r>
      <w:r w:rsidR="003A7F74" w:rsidRPr="003A7F74">
        <w:rPr>
          <w:i/>
        </w:rPr>
        <w:t>measIdleConfig</w:t>
      </w:r>
      <w:r w:rsidR="003A7F74">
        <w:t xml:space="preserve"> in RRC.</w:t>
      </w:r>
    </w:p>
    <w:p w14:paraId="11503F3F" w14:textId="6CE99500" w:rsidR="00B83B86" w:rsidRPr="006E13D1" w:rsidRDefault="00B83B86" w:rsidP="00B83B86">
      <w:pPr>
        <w:pStyle w:val="Heading1"/>
      </w:pPr>
      <w:r w:rsidRPr="006E13D1">
        <w:t>4</w:t>
      </w:r>
      <w:r w:rsidRPr="006E13D1">
        <w:tab/>
      </w:r>
      <w:r>
        <w:t>Dormant state timers</w:t>
      </w:r>
    </w:p>
    <w:p w14:paraId="756646DF" w14:textId="77777777" w:rsidR="009834EB" w:rsidRDefault="009834EB" w:rsidP="00B83B86">
      <w:pPr>
        <w:pStyle w:val="B1"/>
        <w:ind w:left="0" w:firstLine="0"/>
      </w:pPr>
      <w:r>
        <w:t>The dormant SCell state timers were modified a bit during the RRC CR review to allow releasing them, as shown below:</w:t>
      </w:r>
    </w:p>
    <w:p w14:paraId="6EA73BBD" w14:textId="77777777" w:rsidR="009834EB" w:rsidRPr="009834EB" w:rsidRDefault="009834EB" w:rsidP="00983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34EB">
        <w:rPr>
          <w:rFonts w:ascii="Courier New" w:hAnsi="Courier New"/>
          <w:noProof/>
          <w:sz w:val="16"/>
          <w:lang w:eastAsia="en-GB"/>
        </w:rPr>
        <w:tab/>
        <w:t>[[</w:t>
      </w:r>
      <w:r w:rsidRPr="009834EB">
        <w:rPr>
          <w:rFonts w:ascii="Courier New" w:hAnsi="Courier New"/>
          <w:noProof/>
          <w:sz w:val="16"/>
          <w:lang w:eastAsia="en-GB"/>
        </w:rPr>
        <w:tab/>
        <w:t>dormantStateTimers-r15</w:t>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t>CHOICE {</w:t>
      </w:r>
    </w:p>
    <w:p w14:paraId="20ABAD1C" w14:textId="77777777" w:rsidR="009834EB" w:rsidRPr="009834EB" w:rsidRDefault="009834EB" w:rsidP="00983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t>release</w:t>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t>NULL,</w:t>
      </w:r>
    </w:p>
    <w:p w14:paraId="751CD0ED" w14:textId="77777777" w:rsidR="009834EB" w:rsidRPr="009834EB" w:rsidRDefault="009834EB" w:rsidP="00983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t>setup</w:t>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t>SEQUENCE {</w:t>
      </w:r>
    </w:p>
    <w:p w14:paraId="6D88186B" w14:textId="77777777" w:rsidR="009834EB" w:rsidRPr="009834EB" w:rsidRDefault="009834EB" w:rsidP="00983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t>sCellHibernationTimer-r15</w:t>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t>ENUMERATED {</w:t>
      </w:r>
    </w:p>
    <w:p w14:paraId="191DB8AF" w14:textId="77777777" w:rsidR="009834EB" w:rsidRPr="009834EB" w:rsidRDefault="009834EB" w:rsidP="00983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t>rf2, rf4, rf8, rf16, rf32, rf64, rf128, spare}</w:t>
      </w:r>
      <w:r w:rsidRPr="009834EB">
        <w:rPr>
          <w:rFonts w:ascii="Courier New" w:hAnsi="Courier New"/>
          <w:noProof/>
          <w:sz w:val="16"/>
          <w:lang w:eastAsia="en-GB"/>
        </w:rPr>
        <w:tab/>
      </w:r>
      <w:r w:rsidRPr="009834EB">
        <w:rPr>
          <w:rFonts w:ascii="Courier New" w:hAnsi="Courier New"/>
          <w:noProof/>
          <w:sz w:val="16"/>
          <w:lang w:eastAsia="en-GB"/>
        </w:rPr>
        <w:tab/>
        <w:t>OPTIONAL,</w:t>
      </w:r>
      <w:r w:rsidRPr="009834EB">
        <w:rPr>
          <w:rFonts w:ascii="Courier New" w:hAnsi="Courier New"/>
          <w:noProof/>
          <w:sz w:val="16"/>
          <w:lang w:eastAsia="en-GB"/>
        </w:rPr>
        <w:tab/>
        <w:t>-- Need OR</w:t>
      </w:r>
    </w:p>
    <w:p w14:paraId="2442D623" w14:textId="77777777" w:rsidR="009834EB" w:rsidRPr="009834EB" w:rsidRDefault="009834EB" w:rsidP="00983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t>dormantSCellDeactivationTimer-r15</w:t>
      </w:r>
      <w:r w:rsidRPr="009834EB">
        <w:rPr>
          <w:rFonts w:ascii="Courier New" w:hAnsi="Courier New"/>
          <w:noProof/>
          <w:sz w:val="16"/>
          <w:lang w:eastAsia="en-GB"/>
        </w:rPr>
        <w:tab/>
        <w:t>ENUMERATED {</w:t>
      </w:r>
    </w:p>
    <w:p w14:paraId="331DB7E9" w14:textId="77777777" w:rsidR="009834EB" w:rsidRPr="009834EB" w:rsidRDefault="009834EB" w:rsidP="00983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t xml:space="preserve">rf2, rf4, rf8, rf16, rf32, rf64, </w:t>
      </w:r>
    </w:p>
    <w:p w14:paraId="16252C28" w14:textId="77777777" w:rsidR="009834EB" w:rsidRPr="009834EB" w:rsidRDefault="009834EB" w:rsidP="00983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t xml:space="preserve">rf128, rf320, rf640, rf1280, rf2560, </w:t>
      </w:r>
    </w:p>
    <w:p w14:paraId="2B1BAB16" w14:textId="77777777" w:rsidR="009834EB" w:rsidRPr="009834EB" w:rsidRDefault="009834EB" w:rsidP="00983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t>rf5120, rf10240, spare3, spare2, spare1}</w:t>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t>OPTIONAL</w:t>
      </w:r>
      <w:r w:rsidRPr="009834EB">
        <w:rPr>
          <w:rFonts w:ascii="Courier New" w:hAnsi="Courier New"/>
          <w:noProof/>
          <w:sz w:val="16"/>
          <w:lang w:eastAsia="en-GB"/>
        </w:rPr>
        <w:tab/>
        <w:t>-- Need OR</w:t>
      </w:r>
    </w:p>
    <w:p w14:paraId="5F7F3971" w14:textId="77777777" w:rsidR="009834EB" w:rsidRPr="009834EB" w:rsidRDefault="009834EB" w:rsidP="00983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t>}</w:t>
      </w:r>
    </w:p>
    <w:p w14:paraId="2ECB84B6" w14:textId="77777777" w:rsidR="009834EB" w:rsidRPr="009834EB" w:rsidRDefault="009834EB" w:rsidP="00983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34EB">
        <w:rPr>
          <w:rFonts w:ascii="Courier New" w:hAnsi="Courier New"/>
          <w:noProof/>
          <w:sz w:val="16"/>
          <w:lang w:eastAsia="en-GB"/>
        </w:rPr>
        <w:tab/>
      </w:r>
      <w:r w:rsidRPr="009834EB">
        <w:rPr>
          <w:rFonts w:ascii="Courier New" w:hAnsi="Courier New"/>
          <w:noProof/>
          <w:sz w:val="16"/>
          <w:lang w:eastAsia="en-GB"/>
        </w:rPr>
        <w:tab/>
        <w:t>}</w:t>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r>
      <w:r w:rsidRPr="009834EB">
        <w:rPr>
          <w:rFonts w:ascii="Courier New" w:hAnsi="Courier New"/>
          <w:noProof/>
          <w:sz w:val="16"/>
          <w:lang w:eastAsia="en-GB"/>
        </w:rPr>
        <w:tab/>
        <w:t xml:space="preserve"> OPTIONAL</w:t>
      </w:r>
      <w:r w:rsidRPr="009834EB">
        <w:rPr>
          <w:rFonts w:ascii="Courier New" w:hAnsi="Courier New"/>
          <w:noProof/>
          <w:sz w:val="16"/>
          <w:lang w:eastAsia="en-GB"/>
        </w:rPr>
        <w:tab/>
        <w:t>-- Need ON</w:t>
      </w:r>
      <w:r w:rsidRPr="009834EB" w:rsidDel="0045498E">
        <w:rPr>
          <w:rFonts w:ascii="Courier New" w:hAnsi="Courier New"/>
          <w:noProof/>
          <w:sz w:val="16"/>
          <w:lang w:eastAsia="en-GB"/>
        </w:rPr>
        <w:t xml:space="preserve"> </w:t>
      </w:r>
    </w:p>
    <w:p w14:paraId="50AEF9BB" w14:textId="77777777" w:rsidR="009834EB" w:rsidRPr="009834EB" w:rsidRDefault="009834EB" w:rsidP="00983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34EB">
        <w:rPr>
          <w:rFonts w:ascii="Courier New" w:hAnsi="Courier New"/>
          <w:noProof/>
          <w:sz w:val="16"/>
          <w:lang w:eastAsia="en-GB"/>
        </w:rPr>
        <w:tab/>
        <w:t>]]</w:t>
      </w:r>
    </w:p>
    <w:p w14:paraId="451D03C4" w14:textId="34BEDEEA" w:rsidR="009834EB" w:rsidRDefault="009834EB" w:rsidP="00B83B86">
      <w:pPr>
        <w:pStyle w:val="B1"/>
        <w:ind w:left="0" w:firstLine="0"/>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34EB" w:rsidRPr="009834EB" w14:paraId="49B314F6" w14:textId="77777777" w:rsidTr="00F315A2">
        <w:trPr>
          <w:cantSplit/>
        </w:trPr>
        <w:tc>
          <w:tcPr>
            <w:tcW w:w="9639" w:type="dxa"/>
          </w:tcPr>
          <w:p w14:paraId="07CFF038" w14:textId="77777777" w:rsidR="009834EB" w:rsidRPr="009834EB" w:rsidRDefault="009834EB" w:rsidP="009834EB">
            <w:pPr>
              <w:keepNext/>
              <w:keepLines/>
              <w:overflowPunct w:val="0"/>
              <w:autoSpaceDE w:val="0"/>
              <w:autoSpaceDN w:val="0"/>
              <w:adjustRightInd w:val="0"/>
              <w:spacing w:after="0"/>
              <w:textAlignment w:val="baseline"/>
              <w:rPr>
                <w:rFonts w:ascii="Arial" w:hAnsi="Arial"/>
                <w:b/>
                <w:i/>
                <w:noProof/>
                <w:sz w:val="18"/>
                <w:lang w:eastAsia="en-GB"/>
              </w:rPr>
            </w:pPr>
            <w:r w:rsidRPr="009834EB">
              <w:rPr>
                <w:rFonts w:ascii="Arial" w:hAnsi="Arial"/>
                <w:b/>
                <w:i/>
                <w:noProof/>
                <w:sz w:val="18"/>
                <w:lang w:eastAsia="en-GB"/>
              </w:rPr>
              <w:t>dormantSCellDeactivationTimer</w:t>
            </w:r>
          </w:p>
          <w:p w14:paraId="4F3F47D2" w14:textId="77777777" w:rsidR="009834EB" w:rsidRPr="009834EB" w:rsidRDefault="009834EB" w:rsidP="009834EB">
            <w:pPr>
              <w:keepNext/>
              <w:keepLines/>
              <w:overflowPunct w:val="0"/>
              <w:autoSpaceDE w:val="0"/>
              <w:autoSpaceDN w:val="0"/>
              <w:adjustRightInd w:val="0"/>
              <w:spacing w:after="0"/>
              <w:textAlignment w:val="baseline"/>
              <w:rPr>
                <w:rFonts w:ascii="Arial" w:hAnsi="Arial"/>
                <w:b/>
                <w:i/>
                <w:noProof/>
                <w:sz w:val="18"/>
                <w:lang w:eastAsia="en-GB"/>
              </w:rPr>
            </w:pPr>
            <w:r w:rsidRPr="009834EB">
              <w:rPr>
                <w:rFonts w:ascii="Arial" w:hAnsi="Arial"/>
                <w:sz w:val="18"/>
                <w:lang w:eastAsia="en-GB"/>
              </w:rPr>
              <w:t>SCell deactivation timer for UEs supporting dormant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9834EB">
              <w:rPr>
                <w:rFonts w:ascii="Arial" w:hAnsi="Arial"/>
                <w:noProof/>
                <w:sz w:val="18"/>
                <w:lang w:eastAsia="en-GB"/>
              </w:rPr>
              <w:t xml:space="preserve">i.e. </w:t>
            </w:r>
            <w:r w:rsidRPr="009834EB">
              <w:rPr>
                <w:rFonts w:ascii="Arial" w:hAnsi="Arial"/>
                <w:sz w:val="18"/>
                <w:lang w:eastAsia="en-GB"/>
              </w:rPr>
              <w:t>MCG or SCG) (although the associated functionality is performed independently for each SCell).</w:t>
            </w:r>
            <w:r w:rsidRPr="009834EB">
              <w:rPr>
                <w:rFonts w:ascii="Arial" w:hAnsi="Arial"/>
                <w:i/>
                <w:sz w:val="18"/>
                <w:lang w:eastAsia="en-GB"/>
              </w:rPr>
              <w:t xml:space="preserve"> </w:t>
            </w:r>
            <w:r w:rsidRPr="009834EB">
              <w:rPr>
                <w:rFonts w:ascii="Arial" w:hAnsi="Arial"/>
                <w:sz w:val="18"/>
                <w:lang w:eastAsia="en-GB"/>
              </w:rPr>
              <w:t xml:space="preserve">Field </w:t>
            </w:r>
            <w:r w:rsidRPr="009834EB">
              <w:rPr>
                <w:rFonts w:ascii="Arial" w:hAnsi="Arial"/>
                <w:i/>
                <w:sz w:val="18"/>
                <w:lang w:eastAsia="en-GB"/>
              </w:rPr>
              <w:t xml:space="preserve">dormantSCellDeactivationTimer </w:t>
            </w:r>
            <w:r w:rsidRPr="009834EB">
              <w:rPr>
                <w:rFonts w:ascii="Arial" w:hAnsi="Arial"/>
                <w:sz w:val="18"/>
                <w:lang w:eastAsia="en-GB"/>
              </w:rPr>
              <w:t xml:space="preserve">does not apply for the PUCCH </w:t>
            </w:r>
            <w:r w:rsidRPr="009834EB">
              <w:rPr>
                <w:rFonts w:ascii="Arial" w:hAnsi="Arial"/>
                <w:sz w:val="18"/>
                <w:szCs w:val="18"/>
                <w:lang w:eastAsia="en-GB"/>
              </w:rPr>
              <w:t>SCell.</w:t>
            </w:r>
          </w:p>
        </w:tc>
      </w:tr>
      <w:tr w:rsidR="009834EB" w:rsidRPr="009834EB" w14:paraId="123E0769" w14:textId="77777777" w:rsidTr="00F315A2">
        <w:trPr>
          <w:cantSplit/>
        </w:trPr>
        <w:tc>
          <w:tcPr>
            <w:tcW w:w="9639" w:type="dxa"/>
          </w:tcPr>
          <w:p w14:paraId="4702AAA4" w14:textId="77777777" w:rsidR="009834EB" w:rsidRPr="009834EB" w:rsidRDefault="009834EB" w:rsidP="009834EB">
            <w:pPr>
              <w:keepNext/>
              <w:keepLines/>
              <w:overflowPunct w:val="0"/>
              <w:autoSpaceDE w:val="0"/>
              <w:autoSpaceDN w:val="0"/>
              <w:adjustRightInd w:val="0"/>
              <w:spacing w:after="0"/>
              <w:textAlignment w:val="baseline"/>
              <w:rPr>
                <w:rFonts w:ascii="Arial" w:hAnsi="Arial"/>
                <w:b/>
                <w:i/>
                <w:noProof/>
                <w:sz w:val="18"/>
                <w:lang w:eastAsia="en-GB"/>
              </w:rPr>
            </w:pPr>
            <w:r w:rsidRPr="009834EB">
              <w:rPr>
                <w:rFonts w:ascii="Arial" w:hAnsi="Arial"/>
                <w:b/>
                <w:i/>
                <w:noProof/>
                <w:sz w:val="18"/>
                <w:lang w:eastAsia="en-GB"/>
              </w:rPr>
              <w:t>sCellHibernationTimer</w:t>
            </w:r>
          </w:p>
          <w:p w14:paraId="4C59206E" w14:textId="77777777" w:rsidR="009834EB" w:rsidRPr="009834EB" w:rsidRDefault="009834EB" w:rsidP="009834EB">
            <w:pPr>
              <w:keepNext/>
              <w:keepLines/>
              <w:overflowPunct w:val="0"/>
              <w:autoSpaceDE w:val="0"/>
              <w:autoSpaceDN w:val="0"/>
              <w:adjustRightInd w:val="0"/>
              <w:spacing w:after="0"/>
              <w:textAlignment w:val="baseline"/>
              <w:rPr>
                <w:rFonts w:ascii="Arial" w:hAnsi="Arial"/>
                <w:b/>
                <w:i/>
                <w:noProof/>
                <w:sz w:val="18"/>
                <w:lang w:eastAsia="en-GB"/>
              </w:rPr>
            </w:pPr>
            <w:r w:rsidRPr="009834EB">
              <w:rPr>
                <w:rFonts w:ascii="Arial" w:hAnsi="Arial"/>
                <w:sz w:val="18"/>
                <w:lang w:eastAsia="en-GB"/>
              </w:rPr>
              <w:t>SCell hibernation timer for UEs supporting dormant SCell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9834EB">
              <w:rPr>
                <w:rFonts w:ascii="Arial" w:hAnsi="Arial"/>
                <w:noProof/>
                <w:sz w:val="18"/>
                <w:lang w:eastAsia="en-GB"/>
              </w:rPr>
              <w:t xml:space="preserve">i.e. </w:t>
            </w:r>
            <w:r w:rsidRPr="009834EB">
              <w:rPr>
                <w:rFonts w:ascii="Arial" w:hAnsi="Arial"/>
                <w:sz w:val="18"/>
                <w:lang w:eastAsia="en-GB"/>
              </w:rPr>
              <w:t>MCG or SCG) (although the associated functionality is performed independently for each SCell).</w:t>
            </w:r>
            <w:r w:rsidRPr="009834EB">
              <w:rPr>
                <w:rFonts w:ascii="Arial" w:hAnsi="Arial"/>
                <w:i/>
                <w:sz w:val="18"/>
                <w:lang w:eastAsia="en-GB"/>
              </w:rPr>
              <w:t xml:space="preserve"> </w:t>
            </w:r>
            <w:r w:rsidRPr="009834EB">
              <w:rPr>
                <w:rFonts w:ascii="Arial" w:hAnsi="Arial"/>
                <w:sz w:val="18"/>
                <w:lang w:eastAsia="en-GB"/>
              </w:rPr>
              <w:t xml:space="preserve">Field </w:t>
            </w:r>
            <w:r w:rsidRPr="009834EB">
              <w:rPr>
                <w:rFonts w:ascii="Arial" w:hAnsi="Arial"/>
                <w:i/>
                <w:sz w:val="18"/>
                <w:lang w:eastAsia="en-GB"/>
              </w:rPr>
              <w:t xml:space="preserve">sCellHibernationTimer </w:t>
            </w:r>
            <w:r w:rsidRPr="009834EB">
              <w:rPr>
                <w:rFonts w:ascii="Arial" w:hAnsi="Arial"/>
                <w:sz w:val="18"/>
                <w:lang w:eastAsia="en-GB"/>
              </w:rPr>
              <w:t xml:space="preserve">does not apply for the PUCCH </w:t>
            </w:r>
            <w:r w:rsidRPr="009834EB">
              <w:rPr>
                <w:rFonts w:ascii="Arial" w:hAnsi="Arial"/>
                <w:sz w:val="18"/>
                <w:szCs w:val="18"/>
                <w:lang w:eastAsia="en-GB"/>
              </w:rPr>
              <w:t>SCell.</w:t>
            </w:r>
          </w:p>
        </w:tc>
      </w:tr>
    </w:tbl>
    <w:p w14:paraId="6637407F" w14:textId="77777777" w:rsidR="009834EB" w:rsidRDefault="009834EB" w:rsidP="00B83B86">
      <w:pPr>
        <w:pStyle w:val="B1"/>
        <w:ind w:left="0" w:firstLine="0"/>
      </w:pPr>
    </w:p>
    <w:p w14:paraId="3EEF6FD4" w14:textId="0ED1C80D" w:rsidR="00AF4CCD" w:rsidRDefault="00AF4CCD" w:rsidP="00B83B86">
      <w:pPr>
        <w:pStyle w:val="B1"/>
        <w:ind w:left="0" w:firstLine="0"/>
      </w:pPr>
      <w:r>
        <w:lastRenderedPageBreak/>
        <w:t>Upon changing the dormant SCell timers to use release-setup, the need codes were also changed from Need OP to Need OR</w:t>
      </w:r>
      <w:r w:rsidR="00C00936">
        <w:t xml:space="preserve"> and the condition on absence of the timers was removed. However, </w:t>
      </w:r>
      <w:r w:rsidR="00647B0A">
        <w:t xml:space="preserve">MAC is not very clear on this aspect and can be interpreted to mean that the timers should always be configured for UEs that support the dormant state. </w:t>
      </w:r>
      <w:r w:rsidR="00C30DD7">
        <w:t xml:space="preserve">This should be corrected to also ensure a Rel-15 UE supporting the functionality does not implicitly utilize the timers, especially since they no longer have any default values assigned (unlike the </w:t>
      </w:r>
      <w:r w:rsidR="00C30DD7" w:rsidRPr="00C30DD7">
        <w:rPr>
          <w:i/>
        </w:rPr>
        <w:t>sCellDeactivationTimer</w:t>
      </w:r>
      <w:r w:rsidR="00C30DD7">
        <w:t>).</w:t>
      </w:r>
    </w:p>
    <w:p w14:paraId="56806839" w14:textId="5AEA064F" w:rsidR="00B83B86" w:rsidRDefault="00C00936" w:rsidP="00B83B86">
      <w:pPr>
        <w:pStyle w:val="B1"/>
        <w:ind w:left="0" w:firstLine="0"/>
      </w:pPr>
      <w:r w:rsidRPr="00132700">
        <w:rPr>
          <w:b/>
        </w:rPr>
        <w:t xml:space="preserve">Proposal </w:t>
      </w:r>
      <w:r w:rsidR="00132700">
        <w:rPr>
          <w:b/>
        </w:rPr>
        <w:t>3</w:t>
      </w:r>
      <w:r w:rsidRPr="00132700">
        <w:rPr>
          <w:b/>
        </w:rPr>
        <w:t>:</w:t>
      </w:r>
      <w:r w:rsidR="00132700">
        <w:t xml:space="preserve"> Clarify </w:t>
      </w:r>
      <w:r w:rsidR="00647B0A">
        <w:t xml:space="preserve">in MAC </w:t>
      </w:r>
      <w:r w:rsidR="00132700">
        <w:t xml:space="preserve">that if the dormant state timers </w:t>
      </w:r>
      <w:r w:rsidR="00647B0A">
        <w:t xml:space="preserve">may not always be </w:t>
      </w:r>
      <w:r w:rsidR="00132700">
        <w:t>configured</w:t>
      </w:r>
      <w:r w:rsidR="00C30DD7">
        <w:t xml:space="preserve">. If the timers are not configured, UE shall not do implicit state transitions to </w:t>
      </w:r>
      <w:r w:rsidR="00132700">
        <w:t>dormant state.</w:t>
      </w:r>
    </w:p>
    <w:p w14:paraId="7989C7A8" w14:textId="56C02979" w:rsidR="0062057C" w:rsidRPr="006E13D1" w:rsidRDefault="0062057C" w:rsidP="0062057C">
      <w:pPr>
        <w:pStyle w:val="Heading1"/>
      </w:pPr>
      <w:r>
        <w:t>5</w:t>
      </w:r>
      <w:r w:rsidRPr="006E13D1">
        <w:tab/>
      </w:r>
      <w:r>
        <w:t>Timer T331</w:t>
      </w:r>
    </w:p>
    <w:p w14:paraId="5CD4FCB3" w14:textId="38FC470A" w:rsidR="0062057C" w:rsidRDefault="0062057C" w:rsidP="0062057C">
      <w:pPr>
        <w:pStyle w:val="B1"/>
        <w:ind w:left="0" w:firstLine="0"/>
      </w:pPr>
      <w:r>
        <w:t xml:space="preserve">The timer T331 controls </w:t>
      </w:r>
      <w:r w:rsidR="000A4CD7">
        <w:t xml:space="preserve">the IDLE mode measurements: UE can only receive the timer in </w:t>
      </w:r>
      <w:r w:rsidR="000A4CD7" w:rsidRPr="00C96F22">
        <w:rPr>
          <w:i/>
        </w:rPr>
        <w:t>RRCConnectionRelease</w:t>
      </w:r>
      <w:r w:rsidR="000A4CD7">
        <w:t>,</w:t>
      </w:r>
      <w:r w:rsidR="00C96F22">
        <w:t xml:space="preserve"> </w:t>
      </w:r>
      <w:r w:rsidR="000A4CD7">
        <w:t xml:space="preserve">and </w:t>
      </w:r>
      <w:r w:rsidR="003F6068">
        <w:t xml:space="preserve">while the timer us running, UE </w:t>
      </w:r>
      <w:r w:rsidR="000A4CD7">
        <w:t>is required to report the ID</w:t>
      </w:r>
      <w:r w:rsidR="003F6068">
        <w:t xml:space="preserve">LE mode measurements. According to earlier agreements, the T331 should be stopped whenever UE moves to RRC_CONNECTED. However, the current RRC CR doesn’t </w:t>
      </w:r>
      <w:proofErr w:type="gramStart"/>
      <w:r w:rsidR="003F6068">
        <w:t>actually do</w:t>
      </w:r>
      <w:proofErr w:type="gramEnd"/>
      <w:r w:rsidR="003F6068">
        <w:t xml:space="preserve"> that: Instead, the T331 is only stopped if the current cell has the SIB2 indicator, which may lead to extra UE power consumption. </w:t>
      </w:r>
      <w:r w:rsidR="00FC12C1">
        <w:t>Therefore, it seems that the T331 procedural text could be modified to always stop the timer when moving to CONNE</w:t>
      </w:r>
      <w:r w:rsidR="00C30DD7">
        <w:t>CTED.</w:t>
      </w:r>
    </w:p>
    <w:p w14:paraId="413E2F90" w14:textId="38C95531" w:rsidR="00C30DD7" w:rsidRDefault="00C30DD7" w:rsidP="0062057C">
      <w:pPr>
        <w:pStyle w:val="B1"/>
        <w:ind w:left="0" w:firstLine="0"/>
      </w:pPr>
      <w:r>
        <w:t>However, we would also note that even thought the T331 is stopped, the UE shall still retain the stored measurements while in RRC_CONNECTED so that the eNB can request them.</w:t>
      </w:r>
    </w:p>
    <w:p w14:paraId="046D8B68" w14:textId="55DC650E" w:rsidR="0062057C" w:rsidRPr="006E13D1" w:rsidRDefault="00C30DD7" w:rsidP="00B83B86">
      <w:pPr>
        <w:pStyle w:val="B1"/>
        <w:ind w:left="0" w:firstLine="0"/>
      </w:pPr>
      <w:r w:rsidRPr="00C30DD7">
        <w:rPr>
          <w:b/>
        </w:rPr>
        <w:t>Proposal 4:</w:t>
      </w:r>
      <w:r>
        <w:t xml:space="preserve"> The timer T331 is always stopped when UE enters RRC_CONNECTED and has built the corresponding Msg5. The UE retains the stored measurement results while in RRC_CONNECTED.</w:t>
      </w:r>
    </w:p>
    <w:p w14:paraId="4B7BB54F" w14:textId="097379AC" w:rsidR="00B83B86" w:rsidRPr="006E13D1" w:rsidRDefault="0062057C" w:rsidP="00B83B86">
      <w:pPr>
        <w:pStyle w:val="Heading1"/>
      </w:pPr>
      <w:r>
        <w:t>6</w:t>
      </w:r>
      <w:r w:rsidR="00B83B86" w:rsidRPr="006E13D1">
        <w:tab/>
      </w:r>
      <w:r w:rsidR="00B83B86">
        <w:t>Conclusions</w:t>
      </w:r>
    </w:p>
    <w:p w14:paraId="6068A92E" w14:textId="75ABD7D3" w:rsidR="00C30DD7" w:rsidRDefault="00C30DD7" w:rsidP="00B83B86">
      <w:r>
        <w:t>Wqe have discussed miscellaneous clarifications to euCA and observed the following:</w:t>
      </w:r>
      <w:r w:rsidR="00B83B86" w:rsidRPr="006E13D1">
        <w:t xml:space="preserve"> </w:t>
      </w:r>
    </w:p>
    <w:p w14:paraId="02BB17A5" w14:textId="77777777" w:rsidR="00C30DD7" w:rsidRDefault="00C30DD7" w:rsidP="00C30DD7">
      <w:r w:rsidRPr="001415DD">
        <w:rPr>
          <w:b/>
        </w:rPr>
        <w:t>Observation 1:</w:t>
      </w:r>
      <w:r>
        <w:t xml:space="preserve"> UE primarily checks the SIB2 indicator when determining whether to perform the euCA measurements after reselection.</w:t>
      </w:r>
    </w:p>
    <w:p w14:paraId="5E86CBB6" w14:textId="77777777" w:rsidR="00C30DD7" w:rsidRDefault="00C30DD7" w:rsidP="00C30DD7">
      <w:r w:rsidRPr="00C30A05">
        <w:rPr>
          <w:b/>
        </w:rPr>
        <w:t>Observation 2:</w:t>
      </w:r>
      <w:r>
        <w:t xml:space="preserve"> Stopping T331 flushes the IDLE mode measurement configuration, leading to UE stopping the IDLE mode measurements.</w:t>
      </w:r>
    </w:p>
    <w:p w14:paraId="7441FCDA" w14:textId="77777777" w:rsidR="00C30DD7" w:rsidRDefault="00C30DD7" w:rsidP="00C30DD7">
      <w:r w:rsidRPr="00C30A05">
        <w:rPr>
          <w:b/>
        </w:rPr>
        <w:t>Observation 3:</w:t>
      </w:r>
      <w:r>
        <w:t xml:space="preserve"> If UE stops T331 at cell reselection to a cell without </w:t>
      </w:r>
      <w:r w:rsidRPr="00C30A05">
        <w:rPr>
          <w:i/>
        </w:rPr>
        <w:t>idleModeMeasurements</w:t>
      </w:r>
      <w:r>
        <w:t xml:space="preserve">, </w:t>
      </w:r>
      <w:proofErr w:type="gramStart"/>
      <w:r>
        <w:t>an</w:t>
      </w:r>
      <w:proofErr w:type="gramEnd"/>
      <w:r>
        <w:t xml:space="preserve"> ping-pong reselection can stop the IDLE mode measurements.</w:t>
      </w:r>
    </w:p>
    <w:p w14:paraId="0AAA1D20" w14:textId="3B2C03D5" w:rsidR="00C30DD7" w:rsidRDefault="00C30DD7" w:rsidP="00C30DD7">
      <w:r w:rsidRPr="00C30DD7">
        <w:rPr>
          <w:b/>
        </w:rPr>
        <w:t>Observation 4:</w:t>
      </w:r>
      <w:r>
        <w:t xml:space="preserve"> The </w:t>
      </w:r>
      <w:r w:rsidRPr="00C30DD7">
        <w:rPr>
          <w:i/>
        </w:rPr>
        <w:t>sCellState</w:t>
      </w:r>
      <w:r>
        <w:t xml:space="preserve"> and </w:t>
      </w:r>
      <w:r w:rsidRPr="00C30DD7">
        <w:rPr>
          <w:i/>
        </w:rPr>
        <w:t>measIdleConfig</w:t>
      </w:r>
      <w:r>
        <w:t xml:space="preserve"> in RRCConnectionRelease are one-shot parameters.</w:t>
      </w:r>
    </w:p>
    <w:p w14:paraId="229BC67E" w14:textId="03EB19C8" w:rsidR="00C30DD7" w:rsidRDefault="00C30DD7" w:rsidP="00C30DD7">
      <w:r>
        <w:t xml:space="preserve">Based on these and </w:t>
      </w:r>
      <w:r w:rsidR="00934A27">
        <w:t>discussion</w:t>
      </w:r>
      <w:r>
        <w:t xml:space="preserve"> within the document, we propose the following: </w:t>
      </w:r>
    </w:p>
    <w:p w14:paraId="228E3214" w14:textId="77777777" w:rsidR="00C30DD7" w:rsidRPr="006E13D1" w:rsidRDefault="00C30DD7" w:rsidP="00C30DD7">
      <w:r w:rsidRPr="00132700">
        <w:rPr>
          <w:b/>
        </w:rPr>
        <w:t>Proposal 1:</w:t>
      </w:r>
      <w:r>
        <w:t xml:space="preserve"> Nothing needs to be done for case when UE reselects to a cell that does not broadcast </w:t>
      </w:r>
      <w:r w:rsidRPr="00C30A05">
        <w:rPr>
          <w:i/>
        </w:rPr>
        <w:t>idleModeMeasurements</w:t>
      </w:r>
      <w:r>
        <w:t>.</w:t>
      </w:r>
    </w:p>
    <w:p w14:paraId="4423FEE9" w14:textId="77777777" w:rsidR="00C30DD7" w:rsidRDefault="00C30DD7" w:rsidP="00C30DD7">
      <w:r w:rsidRPr="003A7F74">
        <w:rPr>
          <w:b/>
        </w:rPr>
        <w:t>Proposal 2:</w:t>
      </w:r>
      <w:r>
        <w:t xml:space="preserve"> Clarify the usage of </w:t>
      </w:r>
      <w:r w:rsidRPr="003A7F74">
        <w:rPr>
          <w:i/>
        </w:rPr>
        <w:t>sCellState</w:t>
      </w:r>
      <w:r>
        <w:t xml:space="preserve"> and </w:t>
      </w:r>
      <w:r w:rsidRPr="003A7F74">
        <w:rPr>
          <w:i/>
        </w:rPr>
        <w:t>measIdleConfig</w:t>
      </w:r>
      <w:r>
        <w:t xml:space="preserve"> in RRC.</w:t>
      </w:r>
    </w:p>
    <w:p w14:paraId="33F6FBB9" w14:textId="77777777" w:rsidR="00C30DD7" w:rsidRDefault="00C30DD7" w:rsidP="00C30DD7">
      <w:pPr>
        <w:pStyle w:val="B1"/>
        <w:ind w:left="0" w:firstLine="0"/>
      </w:pPr>
      <w:r w:rsidRPr="00132700">
        <w:rPr>
          <w:b/>
        </w:rPr>
        <w:t xml:space="preserve">Proposal </w:t>
      </w:r>
      <w:r>
        <w:rPr>
          <w:b/>
        </w:rPr>
        <w:t>3</w:t>
      </w:r>
      <w:r w:rsidRPr="00132700">
        <w:rPr>
          <w:b/>
        </w:rPr>
        <w:t>:</w:t>
      </w:r>
      <w:r>
        <w:t xml:space="preserve"> Clarify in MAC that if the dormant state timers may not always be configured. If the timers are not configured, UE shall not do implicit state transitions to dormant state.</w:t>
      </w:r>
    </w:p>
    <w:p w14:paraId="26626787" w14:textId="77777777" w:rsidR="00C30DD7" w:rsidRPr="006E13D1" w:rsidRDefault="00C30DD7" w:rsidP="00C30DD7">
      <w:pPr>
        <w:pStyle w:val="B1"/>
        <w:ind w:left="0" w:firstLine="0"/>
      </w:pPr>
      <w:r w:rsidRPr="00C30DD7">
        <w:rPr>
          <w:b/>
        </w:rPr>
        <w:t>Proposal 4:</w:t>
      </w:r>
      <w:r>
        <w:t xml:space="preserve"> The timer T331 is always stopped when UE enters RRC_CONNECTED and has built the corresponding Msg5. The UE retains the stored measurement results while in RRC_CONNECTED.</w:t>
      </w:r>
    </w:p>
    <w:p w14:paraId="71591D04" w14:textId="6B654E91" w:rsidR="00C30DD7" w:rsidRDefault="00C30DD7" w:rsidP="00B83B86"/>
    <w:p w14:paraId="2883F60E" w14:textId="0483E7AE" w:rsidR="00C30DD7" w:rsidRDefault="00C30DD7" w:rsidP="00C30DD7">
      <w:r>
        <w:t xml:space="preserve">Corresponding CRs implementing these proposals can be found in </w:t>
      </w:r>
      <w:hyperlink r:id="rId13" w:history="1">
        <w:r w:rsidRPr="00C30DD7">
          <w:rPr>
            <w:rStyle w:val="Hyperlink"/>
          </w:rPr>
          <w:t>R2-1813768</w:t>
        </w:r>
      </w:hyperlink>
      <w:r>
        <w:t xml:space="preserve"> (RRC) and </w:t>
      </w:r>
      <w:hyperlink r:id="rId14" w:history="1">
        <w:r w:rsidRPr="00C30DD7">
          <w:rPr>
            <w:rStyle w:val="Hyperlink"/>
          </w:rPr>
          <w:t>R2-1813769</w:t>
        </w:r>
      </w:hyperlink>
      <w:r>
        <w:t xml:space="preserve"> (MAC).</w:t>
      </w:r>
    </w:p>
    <w:p w14:paraId="055200B7" w14:textId="77777777" w:rsidR="00CD4C7B" w:rsidRDefault="00CD4C7B" w:rsidP="00CD4C7B"/>
    <w:p w14:paraId="35F222F4" w14:textId="77777777" w:rsidR="00080512" w:rsidRPr="00CD4C7B" w:rsidRDefault="00080512" w:rsidP="00CD4C7B"/>
    <w:sectPr w:rsidR="00080512" w:rsidRPr="00CD4C7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8B90D" w14:textId="77777777" w:rsidR="00D077F3" w:rsidRDefault="00D077F3">
      <w:r>
        <w:separator/>
      </w:r>
    </w:p>
  </w:endnote>
  <w:endnote w:type="continuationSeparator" w:id="0">
    <w:p w14:paraId="2DB5266C" w14:textId="77777777" w:rsidR="00D077F3" w:rsidRDefault="00D07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BC3130" w:rsidRDefault="00BC31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BC3130" w:rsidRDefault="00BC31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BC3130" w:rsidRDefault="00BC31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C9B2B" w14:textId="77777777" w:rsidR="00D077F3" w:rsidRDefault="00D077F3">
      <w:r>
        <w:separator/>
      </w:r>
    </w:p>
  </w:footnote>
  <w:footnote w:type="continuationSeparator" w:id="0">
    <w:p w14:paraId="4FDA0DD8" w14:textId="77777777" w:rsidR="00D077F3" w:rsidRDefault="00D07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BC3130" w:rsidRDefault="00BC31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BC3130" w:rsidRDefault="00BC31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BC3130" w:rsidRDefault="00BC31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4E1C"/>
    <w:rsid w:val="00080512"/>
    <w:rsid w:val="00090468"/>
    <w:rsid w:val="000A4CD7"/>
    <w:rsid w:val="000B7BCF"/>
    <w:rsid w:val="000C522B"/>
    <w:rsid w:val="000D58AB"/>
    <w:rsid w:val="00112F1A"/>
    <w:rsid w:val="00132700"/>
    <w:rsid w:val="001415DD"/>
    <w:rsid w:val="00145075"/>
    <w:rsid w:val="001741A0"/>
    <w:rsid w:val="00175FA0"/>
    <w:rsid w:val="00176F21"/>
    <w:rsid w:val="001930B4"/>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A41EF"/>
    <w:rsid w:val="003A7F74"/>
    <w:rsid w:val="003B40AD"/>
    <w:rsid w:val="003C4E37"/>
    <w:rsid w:val="003E16BE"/>
    <w:rsid w:val="003F4E28"/>
    <w:rsid w:val="003F6068"/>
    <w:rsid w:val="004006E8"/>
    <w:rsid w:val="00401855"/>
    <w:rsid w:val="00477455"/>
    <w:rsid w:val="004A1F7B"/>
    <w:rsid w:val="004C44D2"/>
    <w:rsid w:val="004D3578"/>
    <w:rsid w:val="004D380D"/>
    <w:rsid w:val="004E213A"/>
    <w:rsid w:val="00503171"/>
    <w:rsid w:val="00506C28"/>
    <w:rsid w:val="00523256"/>
    <w:rsid w:val="00534DA0"/>
    <w:rsid w:val="00543E6C"/>
    <w:rsid w:val="00565087"/>
    <w:rsid w:val="0056573F"/>
    <w:rsid w:val="00611566"/>
    <w:rsid w:val="0062057C"/>
    <w:rsid w:val="00646D99"/>
    <w:rsid w:val="00647B0A"/>
    <w:rsid w:val="00656910"/>
    <w:rsid w:val="006C66D8"/>
    <w:rsid w:val="006D1E24"/>
    <w:rsid w:val="006E1417"/>
    <w:rsid w:val="006F6A2C"/>
    <w:rsid w:val="00710201"/>
    <w:rsid w:val="0073422E"/>
    <w:rsid w:val="007342B5"/>
    <w:rsid w:val="00734A5B"/>
    <w:rsid w:val="00744E76"/>
    <w:rsid w:val="00750E5E"/>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4A27"/>
    <w:rsid w:val="00936071"/>
    <w:rsid w:val="00940212"/>
    <w:rsid w:val="00942EC2"/>
    <w:rsid w:val="00961B32"/>
    <w:rsid w:val="00970DB3"/>
    <w:rsid w:val="00974BB0"/>
    <w:rsid w:val="009834EB"/>
    <w:rsid w:val="009A0AF3"/>
    <w:rsid w:val="009B07CD"/>
    <w:rsid w:val="009C19E9"/>
    <w:rsid w:val="009D74A6"/>
    <w:rsid w:val="00A10F02"/>
    <w:rsid w:val="00A169AF"/>
    <w:rsid w:val="00A204CA"/>
    <w:rsid w:val="00A53724"/>
    <w:rsid w:val="00A82346"/>
    <w:rsid w:val="00A87D34"/>
    <w:rsid w:val="00A9671C"/>
    <w:rsid w:val="00AA1553"/>
    <w:rsid w:val="00AF4CCD"/>
    <w:rsid w:val="00B05962"/>
    <w:rsid w:val="00B15449"/>
    <w:rsid w:val="00B17199"/>
    <w:rsid w:val="00B27303"/>
    <w:rsid w:val="00B47FD1"/>
    <w:rsid w:val="00B516BB"/>
    <w:rsid w:val="00B81672"/>
    <w:rsid w:val="00B83B86"/>
    <w:rsid w:val="00BC3130"/>
    <w:rsid w:val="00BC3555"/>
    <w:rsid w:val="00C00936"/>
    <w:rsid w:val="00C12B51"/>
    <w:rsid w:val="00C24650"/>
    <w:rsid w:val="00C30A05"/>
    <w:rsid w:val="00C30DD7"/>
    <w:rsid w:val="00C33079"/>
    <w:rsid w:val="00C83A13"/>
    <w:rsid w:val="00C9068C"/>
    <w:rsid w:val="00C92967"/>
    <w:rsid w:val="00C94B58"/>
    <w:rsid w:val="00C96F22"/>
    <w:rsid w:val="00CA3D0C"/>
    <w:rsid w:val="00CA654B"/>
    <w:rsid w:val="00CD4C7B"/>
    <w:rsid w:val="00D077F3"/>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7388"/>
    <w:rsid w:val="00F2026E"/>
    <w:rsid w:val="00F2210A"/>
    <w:rsid w:val="00F315A2"/>
    <w:rsid w:val="00F37743"/>
    <w:rsid w:val="00F54A3D"/>
    <w:rsid w:val="00F54CB0"/>
    <w:rsid w:val="00F653B8"/>
    <w:rsid w:val="00F71B89"/>
    <w:rsid w:val="00F7353C"/>
    <w:rsid w:val="00F76F8F"/>
    <w:rsid w:val="00F941DF"/>
    <w:rsid w:val="00FA1266"/>
    <w:rsid w:val="00FB36FA"/>
    <w:rsid w:val="00FC1192"/>
    <w:rsid w:val="00FC12C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F527DEF-00E0-411A-A450-2DFD237A2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apple-converted-space">
    <w:name w:val="apple-converted-space"/>
    <w:basedOn w:val="DefaultParagraphFont"/>
    <w:rsid w:val="00B83B86"/>
  </w:style>
  <w:style w:type="paragraph" w:customStyle="1" w:styleId="Doc-text2">
    <w:name w:val="Doc-text2"/>
    <w:basedOn w:val="Normal"/>
    <w:link w:val="Doc-text2Char"/>
    <w:qFormat/>
    <w:rsid w:val="001415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15DD"/>
    <w:rPr>
      <w:rFonts w:ascii="Arial" w:eastAsia="MS Mincho" w:hAnsi="Arial"/>
      <w:szCs w:val="24"/>
    </w:rPr>
  </w:style>
  <w:style w:type="character" w:styleId="UnresolvedMention">
    <w:name w:val="Unresolved Mention"/>
    <w:basedOn w:val="DefaultParagraphFont"/>
    <w:rsid w:val="003A7F7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60800212">
      <w:bodyDiv w:val="1"/>
      <w:marLeft w:val="0"/>
      <w:marRight w:val="0"/>
      <w:marTop w:val="0"/>
      <w:marBottom w:val="0"/>
      <w:divBdr>
        <w:top w:val="none" w:sz="0" w:space="0" w:color="auto"/>
        <w:left w:val="none" w:sz="0" w:space="0" w:color="auto"/>
        <w:bottom w:val="none" w:sz="0" w:space="0" w:color="auto"/>
        <w:right w:val="none" w:sz="0" w:space="0" w:color="auto"/>
      </w:divBdr>
    </w:div>
    <w:div w:id="161417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3bis/Docs/R2-1813768.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3gpp.org/ftp/tsg_ran/WG2_RL2/TSGR2_103bis/Docs/R2-181376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3bis/Docs/R2-181376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5AIRPNAIUNRU-859666464-3781</_dlc_DocId>
    <_dlc_DocIdUrl xmlns="71c5aaf6-e6ce-465b-b873-5148d2a4c105">
      <Url>https://nokia.sharepoint.com/sites/c5g/e2earch/_layouts/15/DocIdRedir.aspx?ID=5AIRPNAIUNRU-859666464-3781</Url>
      <Description>5AIRPNAIUNRU-859666464-3781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1472</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9848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dc:description/>
  <cp:lastModifiedBy>Nokia, Nokia Shanghai Bell</cp:lastModifiedBy>
  <cp:revision>3</cp:revision>
  <dcterms:created xsi:type="dcterms:W3CDTF">2018-09-27T12:53:00Z</dcterms:created>
  <dcterms:modified xsi:type="dcterms:W3CDTF">2018-09-28T05:45:00Z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0b22972b-1b91-4232-9245-788af7d0fe5a</vt:lpwstr>
  </property>
</Properties>
</file>